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E3493F" w:rsidP="00E34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 w:rsidR="00796843"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="00025048"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025048">
        <w:rPr>
          <w:rFonts w:ascii="Times New Roman" w:eastAsia="Times New Roman" w:hAnsi="Times New Roman"/>
          <w:b/>
          <w:sz w:val="26"/>
          <w:szCs w:val="26"/>
          <w:lang w:eastAsia="bg-BG"/>
        </w:rPr>
        <w:t>30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E3493F" w:rsidRDefault="00E3493F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025048" w:rsidRPr="00025048" w:rsidRDefault="003850D2" w:rsidP="00025048">
      <w:pPr>
        <w:pStyle w:val="a4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025048">
        <w:rPr>
          <w:sz w:val="26"/>
          <w:szCs w:val="26"/>
        </w:rPr>
        <w:t>ОТНОСНО:</w:t>
      </w:r>
      <w:r w:rsidR="00025048" w:rsidRPr="00025048">
        <w:rPr>
          <w:sz w:val="26"/>
          <w:szCs w:val="26"/>
        </w:rPr>
        <w:t xml:space="preserve"> </w:t>
      </w:r>
      <w:r w:rsidR="004A453D" w:rsidRPr="00025048">
        <w:rPr>
          <w:sz w:val="26"/>
          <w:szCs w:val="26"/>
        </w:rPr>
        <w:t xml:space="preserve">Определяне </w:t>
      </w:r>
      <w:r w:rsidR="00025048" w:rsidRPr="00025048">
        <w:rPr>
          <w:sz w:val="26"/>
          <w:szCs w:val="26"/>
        </w:rPr>
        <w:t>на трима представители на ОИК от различни партии и/или коалиции за предаване на избирателните списъци в ТЗ ГРАО за проверка</w:t>
      </w:r>
    </w:p>
    <w:p w:rsidR="00025048" w:rsidRPr="00025048" w:rsidRDefault="00025048" w:rsidP="000250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Съгласно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21 на Решение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1129-МИ от 18.09.2019 г. на ЦИК: „</w:t>
      </w:r>
      <w:r w:rsidRPr="00025048">
        <w:rPr>
          <w:rFonts w:ascii="Times New Roman" w:eastAsia="Times New Roman" w:hAnsi="Times New Roman"/>
          <w:i/>
          <w:sz w:val="26"/>
          <w:szCs w:val="26"/>
          <w:lang w:eastAsia="bg-BG"/>
        </w:rPr>
        <w:t>В 3-дневен срок от приключване на гласуването за общински съветници, за първи тур и при евентуален втори тур на изборите за кмет ОИК предава по опис с протокол на ТЗ на ГД „ГРАО“ пликовете по т. 1 с книжата в тях,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.”</w:t>
      </w:r>
    </w:p>
    <w:p w:rsidR="00025048" w:rsidRPr="00025048" w:rsidRDefault="00025048" w:rsidP="000250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 </w:t>
      </w:r>
      <w:r>
        <w:rPr>
          <w:rFonts w:ascii="Times New Roman" w:eastAsia="Times New Roman" w:hAnsi="Times New Roman"/>
          <w:sz w:val="26"/>
          <w:szCs w:val="26"/>
          <w:lang w:eastAsia="bg-BG"/>
        </w:rPr>
        <w:tab/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На основание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 и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88,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 от ИК във връзка с Решение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1129-МИ от 18.09.2019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г. на ЦИК, Общинска избирателна комисия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</w:p>
    <w:p w:rsidR="00025048" w:rsidRPr="00025048" w:rsidRDefault="00025048" w:rsidP="000250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 </w:t>
      </w:r>
    </w:p>
    <w:p w:rsidR="00025048" w:rsidRPr="00025048" w:rsidRDefault="00025048" w:rsidP="000250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025048" w:rsidRPr="00025048" w:rsidRDefault="00025048" w:rsidP="000250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</w:p>
    <w:p w:rsidR="00025048" w:rsidRPr="00025048" w:rsidRDefault="00684DDF" w:rsidP="000250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Определя Светлана Димова 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председател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на ОИК </w:t>
      </w:r>
      <w:r w:rsidR="00025048"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Петя Ганчева Иванова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член 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на ОИК </w:t>
      </w:r>
      <w:r w:rsidR="00025048"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Ценка Радославова Иванова</w:t>
      </w:r>
      <w:bookmarkStart w:id="0" w:name="_GoBack"/>
      <w:bookmarkEnd w:id="0"/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секретар на ОИК </w:t>
      </w:r>
      <w:r w:rsidR="00025048"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, за трима представители на ОИК от три различни партии и/или коалиции, за предаване на избирателните списъци и списъците за гласуване в ТЗ ГРАО </w:t>
      </w:r>
      <w:r w:rsidR="00025048">
        <w:rPr>
          <w:rFonts w:ascii="Times New Roman" w:eastAsia="Times New Roman" w:hAnsi="Times New Roman"/>
          <w:sz w:val="26"/>
          <w:szCs w:val="26"/>
          <w:lang w:eastAsia="bg-BG"/>
        </w:rPr>
        <w:t>Разград</w:t>
      </w:r>
      <w:r w:rsidR="00025048"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проверка след гласуването на 27 септември 2020 г.</w:t>
      </w:r>
    </w:p>
    <w:p w:rsidR="00F76C23" w:rsidRPr="00025048" w:rsidRDefault="00025048" w:rsidP="000250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обжалва по реда на чл. 88, ал. 1 пред ЦИК 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срок до три дни от обявяването.</w:t>
      </w:r>
    </w:p>
    <w:p w:rsidR="007A253F" w:rsidRDefault="007A25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025048" w:rsidRPr="00642411" w:rsidRDefault="00025048" w:rsidP="00F76C23">
      <w:pPr>
        <w:rPr>
          <w:rFonts w:ascii="Times New Roman" w:hAnsi="Times New Roman"/>
          <w:sz w:val="24"/>
          <w:szCs w:val="24"/>
        </w:rPr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025048" w:rsidRPr="00642411" w:rsidRDefault="00025048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042D27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2C" w:rsidRDefault="00E9202C" w:rsidP="007D0F59">
      <w:pPr>
        <w:spacing w:line="240" w:lineRule="auto"/>
      </w:pPr>
      <w:r>
        <w:separator/>
      </w:r>
    </w:p>
  </w:endnote>
  <w:endnote w:type="continuationSeparator" w:id="0">
    <w:p w:rsidR="00E9202C" w:rsidRDefault="00E9202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2C" w:rsidRDefault="00E9202C" w:rsidP="007D0F59">
      <w:pPr>
        <w:spacing w:line="240" w:lineRule="auto"/>
      </w:pPr>
      <w:r>
        <w:separator/>
      </w:r>
    </w:p>
  </w:footnote>
  <w:footnote w:type="continuationSeparator" w:id="0">
    <w:p w:rsidR="00E9202C" w:rsidRDefault="00E9202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3F" w:rsidRDefault="00E3493F" w:rsidP="00E3493F">
    <w:pPr>
      <w:spacing w:line="360" w:lineRule="auto"/>
      <w:jc w:val="center"/>
      <w:rPr>
        <w:b/>
      </w:rPr>
    </w:pPr>
  </w:p>
  <w:p w:rsidR="00E3493F" w:rsidRPr="00413DCC" w:rsidRDefault="00E3493F" w:rsidP="00E3493F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E3493F" w:rsidRPr="00413DCC" w:rsidRDefault="00E3493F" w:rsidP="00E3493F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Pr="00E3493F" w:rsidRDefault="00E3493F" w:rsidP="00E3493F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52D65" wp14:editId="6BFB78F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25048"/>
    <w:rsid w:val="000352D2"/>
    <w:rsid w:val="00042D27"/>
    <w:rsid w:val="000470B5"/>
    <w:rsid w:val="00052BD1"/>
    <w:rsid w:val="00062A1E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E67DB"/>
    <w:rsid w:val="00207CB1"/>
    <w:rsid w:val="0021069F"/>
    <w:rsid w:val="00210E11"/>
    <w:rsid w:val="0021750A"/>
    <w:rsid w:val="002341FF"/>
    <w:rsid w:val="00235E55"/>
    <w:rsid w:val="00245104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D113C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742"/>
    <w:rsid w:val="004A2B70"/>
    <w:rsid w:val="004A453D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B4A3C"/>
    <w:rsid w:val="005C41C0"/>
    <w:rsid w:val="005C64E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46AB7"/>
    <w:rsid w:val="006524A8"/>
    <w:rsid w:val="00656D12"/>
    <w:rsid w:val="00680275"/>
    <w:rsid w:val="00682835"/>
    <w:rsid w:val="00684DDF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85E"/>
    <w:rsid w:val="006F4DBF"/>
    <w:rsid w:val="00702B5E"/>
    <w:rsid w:val="007104B7"/>
    <w:rsid w:val="007110D8"/>
    <w:rsid w:val="0071745E"/>
    <w:rsid w:val="0074784A"/>
    <w:rsid w:val="007479C2"/>
    <w:rsid w:val="00771563"/>
    <w:rsid w:val="00774040"/>
    <w:rsid w:val="00781EC9"/>
    <w:rsid w:val="00782C4B"/>
    <w:rsid w:val="0079005B"/>
    <w:rsid w:val="00796843"/>
    <w:rsid w:val="007A1F46"/>
    <w:rsid w:val="007A253F"/>
    <w:rsid w:val="007B1658"/>
    <w:rsid w:val="007D0F59"/>
    <w:rsid w:val="0081066C"/>
    <w:rsid w:val="00820BDB"/>
    <w:rsid w:val="00827F48"/>
    <w:rsid w:val="00831424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4419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9E1"/>
    <w:rsid w:val="00A37B2A"/>
    <w:rsid w:val="00A70E9C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3340F"/>
    <w:rsid w:val="00B50C79"/>
    <w:rsid w:val="00B5532D"/>
    <w:rsid w:val="00B56118"/>
    <w:rsid w:val="00B74261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CF6FA8"/>
    <w:rsid w:val="00D0057E"/>
    <w:rsid w:val="00D0316E"/>
    <w:rsid w:val="00D06CD7"/>
    <w:rsid w:val="00D1626C"/>
    <w:rsid w:val="00D17C4C"/>
    <w:rsid w:val="00D20535"/>
    <w:rsid w:val="00D20974"/>
    <w:rsid w:val="00D710DA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3493F"/>
    <w:rsid w:val="00E51619"/>
    <w:rsid w:val="00E56162"/>
    <w:rsid w:val="00E67335"/>
    <w:rsid w:val="00E771F6"/>
    <w:rsid w:val="00E83BDC"/>
    <w:rsid w:val="00E84412"/>
    <w:rsid w:val="00E9202C"/>
    <w:rsid w:val="00E95051"/>
    <w:rsid w:val="00EB5851"/>
    <w:rsid w:val="00EC0BD5"/>
    <w:rsid w:val="00EC530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839C6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0370-7C23-484C-9CC0-EDAC3F10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33</cp:revision>
  <cp:lastPrinted>2020-09-30T07:26:00Z</cp:lastPrinted>
  <dcterms:created xsi:type="dcterms:W3CDTF">2019-10-17T12:06:00Z</dcterms:created>
  <dcterms:modified xsi:type="dcterms:W3CDTF">2020-09-30T07:27:00Z</dcterms:modified>
</cp:coreProperties>
</file>