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bookmarkStart w:id="0" w:name="_GoBack"/>
      <w:bookmarkEnd w:id="0"/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270041">
        <w:rPr>
          <w:b/>
        </w:rPr>
        <w:t>27</w:t>
      </w:r>
      <w:r w:rsidRPr="00A141D9">
        <w:rPr>
          <w:b/>
        </w:rPr>
        <w:t>/</w:t>
      </w:r>
      <w:r w:rsidR="00270041">
        <w:rPr>
          <w:b/>
        </w:rPr>
        <w:t>02</w:t>
      </w:r>
      <w:r w:rsidR="00B13DEF" w:rsidRPr="00A141D9">
        <w:rPr>
          <w:b/>
        </w:rPr>
        <w:t>.</w:t>
      </w:r>
      <w:r w:rsidR="00ED65DA">
        <w:rPr>
          <w:b/>
        </w:rPr>
        <w:t>11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270041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ED65DA">
        <w:rPr>
          <w:rFonts w:ascii="Times New Roman" w:hAnsi="Times New Roman" w:cs="Times New Roman"/>
          <w:b w:val="0"/>
          <w:sz w:val="24"/>
          <w:szCs w:val="24"/>
        </w:rPr>
        <w:t>11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70041">
        <w:rPr>
          <w:rFonts w:ascii="Times New Roman" w:hAnsi="Times New Roman" w:cs="Times New Roman"/>
          <w:b w:val="0"/>
          <w:sz w:val="24"/>
          <w:szCs w:val="24"/>
        </w:rPr>
        <w:t>10</w:t>
      </w:r>
      <w:r w:rsidR="009D2549" w:rsidRPr="00160EDD">
        <w:rPr>
          <w:rFonts w:ascii="Times New Roman" w:hAnsi="Times New Roman" w:cs="Times New Roman"/>
          <w:b w:val="0"/>
          <w:sz w:val="24"/>
          <w:szCs w:val="24"/>
        </w:rPr>
        <w:t>:</w:t>
      </w:r>
      <w:r w:rsidR="00270041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A1358F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DB06F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A1358F" w:rsidP="00040DF6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270041" w:rsidRDefault="00F954CE" w:rsidP="00270041">
      <w:pPr>
        <w:ind w:firstLine="708"/>
        <w:jc w:val="both"/>
      </w:pPr>
      <w:r>
        <w:t xml:space="preserve">1. </w:t>
      </w:r>
      <w:r w:rsidR="00270041">
        <w:t>Определяне на представители на ОИК – Исперих за получаване на хартиените бюлетини, необходими за произвеждане на втори тур на изборите за кмет на кметство с. Драгомъж, общ. Исперих на 05 ноември 2023 год.</w:t>
      </w:r>
    </w:p>
    <w:p w:rsidR="00270041" w:rsidRDefault="00270041" w:rsidP="00270041">
      <w:pPr>
        <w:ind w:firstLine="708"/>
        <w:jc w:val="both"/>
      </w:pPr>
      <w:r>
        <w:t xml:space="preserve">2. Отговор на Определение от Административен съд – гр. Разград по жалба на </w:t>
      </w:r>
      <w:proofErr w:type="spellStart"/>
      <w:r>
        <w:t>Кабил</w:t>
      </w:r>
      <w:proofErr w:type="spellEnd"/>
      <w:r>
        <w:t xml:space="preserve"> Мехмед Хабил, с която се оспорва Решение № 108-МИ от 30.10.2023 год. на ОИК Исперих.</w:t>
      </w:r>
    </w:p>
    <w:p w:rsidR="00270041" w:rsidRDefault="00270041" w:rsidP="00270041">
      <w:pPr>
        <w:ind w:firstLine="708"/>
        <w:jc w:val="both"/>
      </w:pPr>
      <w:r>
        <w:t>3. Организационни.</w:t>
      </w:r>
      <w:r>
        <w:tab/>
      </w:r>
    </w:p>
    <w:p w:rsidR="00DD7671" w:rsidRDefault="00DD7671" w:rsidP="00270041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F954CE" w:rsidRDefault="003A5091" w:rsidP="00DB06FA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463DF2">
        <w:rPr>
          <w:szCs w:val="21"/>
        </w:rPr>
        <w:t xml:space="preserve">Председателят докладва, че е необходимо </w:t>
      </w:r>
      <w:r w:rsidR="00270041">
        <w:rPr>
          <w:szCs w:val="21"/>
        </w:rPr>
        <w:t>о</w:t>
      </w:r>
      <w:r w:rsidR="00270041" w:rsidRPr="00270041">
        <w:rPr>
          <w:szCs w:val="21"/>
        </w:rPr>
        <w:t>пределяне на представители на ОИК – Исперих за получаване на хартиените бюлетини, необходими за произвеждане на втори тур на изборите за кмет на кметство с. Драгомъж, общ. Исперих на 05 ноември 2023 год.</w:t>
      </w:r>
    </w:p>
    <w:p w:rsidR="00DB06FA" w:rsidRDefault="00B34CA1" w:rsidP="00DB06FA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B34CA1" w:rsidRPr="00A141D9" w:rsidRDefault="00B34CA1" w:rsidP="00DB06FA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Pr="00A141D9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270041" w:rsidRDefault="00270041" w:rsidP="00463DF2">
      <w:pPr>
        <w:shd w:val="clear" w:color="auto" w:fill="FFFFFF"/>
        <w:spacing w:after="150"/>
        <w:jc w:val="center"/>
        <w:rPr>
          <w:b/>
          <w:color w:val="000000" w:themeColor="text1"/>
        </w:rPr>
      </w:pPr>
    </w:p>
    <w:p w:rsidR="00270041" w:rsidRPr="0029688A" w:rsidRDefault="00270041" w:rsidP="0027004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114</w:t>
      </w:r>
      <w:r w:rsidRPr="0029688A">
        <w:rPr>
          <w:b/>
          <w:color w:val="000000" w:themeColor="text1"/>
        </w:rPr>
        <w:t>-МИ</w:t>
      </w:r>
    </w:p>
    <w:p w:rsidR="00270041" w:rsidRPr="0029688A" w:rsidRDefault="00270041" w:rsidP="00270041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02</w:t>
      </w:r>
      <w:r w:rsidRPr="0029688A">
        <w:rPr>
          <w:b/>
          <w:color w:val="000000" w:themeColor="text1"/>
        </w:rPr>
        <w:t>.</w:t>
      </w:r>
      <w:r>
        <w:rPr>
          <w:b/>
          <w:color w:val="000000" w:themeColor="text1"/>
        </w:rPr>
        <w:t>11</w:t>
      </w:r>
      <w:r w:rsidRPr="0029688A">
        <w:rPr>
          <w:b/>
          <w:color w:val="000000" w:themeColor="text1"/>
        </w:rPr>
        <w:t>.2023 год.</w:t>
      </w:r>
    </w:p>
    <w:p w:rsidR="00270041" w:rsidRPr="00023C9B" w:rsidRDefault="00270041" w:rsidP="00270041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 w:rsidRPr="004B727A">
        <w:rPr>
          <w:b/>
        </w:rPr>
        <w:t xml:space="preserve">Определяне на представители на ОИК – Исперих за </w:t>
      </w:r>
      <w:r>
        <w:rPr>
          <w:b/>
        </w:rPr>
        <w:t>получаване</w:t>
      </w:r>
      <w:r w:rsidRPr="004B727A">
        <w:rPr>
          <w:b/>
        </w:rPr>
        <w:t xml:space="preserve"> на хартиени</w:t>
      </w:r>
      <w:r>
        <w:rPr>
          <w:b/>
        </w:rPr>
        <w:t>те</w:t>
      </w:r>
      <w:r w:rsidRPr="004B727A">
        <w:rPr>
          <w:b/>
        </w:rPr>
        <w:t xml:space="preserve"> бюлетини, </w:t>
      </w:r>
      <w:r w:rsidRPr="00C504AF">
        <w:rPr>
          <w:b/>
        </w:rPr>
        <w:t xml:space="preserve">необходими за произвеждане на </w:t>
      </w:r>
      <w:r>
        <w:rPr>
          <w:b/>
        </w:rPr>
        <w:t xml:space="preserve">втори тур на </w:t>
      </w:r>
      <w:r w:rsidRPr="00C504AF">
        <w:rPr>
          <w:b/>
        </w:rPr>
        <w:t xml:space="preserve">изборите </w:t>
      </w:r>
      <w:r w:rsidRPr="00023C9B">
        <w:rPr>
          <w:b/>
          <w:color w:val="000000" w:themeColor="text1"/>
        </w:rPr>
        <w:t xml:space="preserve">за </w:t>
      </w:r>
      <w:r>
        <w:rPr>
          <w:b/>
          <w:color w:val="000000" w:themeColor="text1"/>
        </w:rPr>
        <w:t>кмет на кметство с. Драгомъж, общ. Исперих на 05 ноември 2023 год.</w:t>
      </w:r>
    </w:p>
    <w:p w:rsidR="00270041" w:rsidRPr="0029688A" w:rsidRDefault="00270041" w:rsidP="0027004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rPr>
          <w:color w:val="000000" w:themeColor="text1"/>
        </w:rPr>
        <w:t xml:space="preserve">Във връзка с </w:t>
      </w:r>
      <w:r>
        <w:rPr>
          <w:color w:val="000000" w:themeColor="text1"/>
        </w:rPr>
        <w:t>чл. 209 от ИК, Р</w:t>
      </w:r>
      <w:r w:rsidRPr="0029688A">
        <w:rPr>
          <w:color w:val="000000" w:themeColor="text1"/>
        </w:rPr>
        <w:t xml:space="preserve">ешение № 1979-МИ от 18 август 2023 год. на ЦИК, ОИК Исперих </w:t>
      </w:r>
    </w:p>
    <w:p w:rsidR="00270041" w:rsidRPr="0029688A" w:rsidRDefault="00270041" w:rsidP="0027004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270041" w:rsidRDefault="00270041" w:rsidP="0027004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ОПРЕДЕЛЯ:</w:t>
      </w:r>
      <w:r w:rsidRPr="0029688A">
        <w:rPr>
          <w:color w:val="000000" w:themeColor="text1"/>
        </w:rPr>
        <w:t xml:space="preserve"> </w:t>
      </w:r>
      <w:r w:rsidRPr="0056556D">
        <w:rPr>
          <w:color w:val="000000" w:themeColor="text1"/>
        </w:rPr>
        <w:t>Маргарита Василева Банчева</w:t>
      </w:r>
      <w:r>
        <w:rPr>
          <w:color w:val="000000" w:themeColor="text1"/>
        </w:rPr>
        <w:t xml:space="preserve"> и Елиз </w:t>
      </w:r>
      <w:proofErr w:type="spellStart"/>
      <w:r>
        <w:rPr>
          <w:color w:val="000000" w:themeColor="text1"/>
        </w:rPr>
        <w:t>Сабит</w:t>
      </w:r>
      <w:proofErr w:type="spellEnd"/>
      <w:r>
        <w:rPr>
          <w:color w:val="000000" w:themeColor="text1"/>
        </w:rPr>
        <w:t xml:space="preserve"> Ибрям - членове на ОИК Исперих със задача да получат хартиените бюлетини, необходими за произвеждане на втори тур на </w:t>
      </w:r>
      <w:r w:rsidRPr="0029688A">
        <w:rPr>
          <w:color w:val="000000" w:themeColor="text1"/>
        </w:rPr>
        <w:t xml:space="preserve">изборите за </w:t>
      </w:r>
      <w:r w:rsidRPr="005C1B35">
        <w:rPr>
          <w:color w:val="000000" w:themeColor="text1"/>
        </w:rPr>
        <w:t>кмет на кметство с. Драгомъж, общ. Исперих на 05 ноември 2023 год.</w:t>
      </w:r>
    </w:p>
    <w:p w:rsidR="00270041" w:rsidRPr="00023C9B" w:rsidRDefault="00270041" w:rsidP="0027004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023C9B">
        <w:rPr>
          <w:b/>
          <w:color w:val="000000" w:themeColor="text1"/>
        </w:rPr>
        <w:t>УПЪЛНОМОЩАВА</w:t>
      </w:r>
    </w:p>
    <w:p w:rsidR="00270041" w:rsidRPr="0029688A" w:rsidRDefault="00270041" w:rsidP="0027004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56556D">
        <w:rPr>
          <w:color w:val="000000" w:themeColor="text1"/>
        </w:rPr>
        <w:t>Маргарита Василева Банчева</w:t>
      </w:r>
      <w:r>
        <w:rPr>
          <w:color w:val="000000" w:themeColor="text1"/>
        </w:rPr>
        <w:t xml:space="preserve"> и Елиз </w:t>
      </w:r>
      <w:proofErr w:type="spellStart"/>
      <w:r>
        <w:rPr>
          <w:color w:val="000000" w:themeColor="text1"/>
        </w:rPr>
        <w:t>Сабит</w:t>
      </w:r>
      <w:proofErr w:type="spellEnd"/>
      <w:r>
        <w:rPr>
          <w:color w:val="000000" w:themeColor="text1"/>
        </w:rPr>
        <w:t xml:space="preserve"> Ибрям – членове на ОИК Исперих да представляват ОИК Исперих пред съответната печатница, както и пред областна администрация – гр. Разград за получаване на хартиените бюлетини, необходими за произвеждане на изборите за </w:t>
      </w:r>
      <w:r w:rsidRPr="005C1B35">
        <w:rPr>
          <w:color w:val="000000" w:themeColor="text1"/>
        </w:rPr>
        <w:t>кмет на кметство с. Драгомъж, общ. Исперих на 05 ноември 2023 год.</w:t>
      </w:r>
      <w:r>
        <w:rPr>
          <w:color w:val="000000" w:themeColor="text1"/>
        </w:rPr>
        <w:t xml:space="preserve">, като съответно извършват необходимите за това действия – подписване на </w:t>
      </w:r>
      <w:proofErr w:type="spellStart"/>
      <w:r>
        <w:rPr>
          <w:color w:val="000000" w:themeColor="text1"/>
        </w:rPr>
        <w:t>приемо-предавателни</w:t>
      </w:r>
      <w:proofErr w:type="spellEnd"/>
      <w:r>
        <w:rPr>
          <w:color w:val="000000" w:themeColor="text1"/>
        </w:rPr>
        <w:t xml:space="preserve"> протоколи и други, неупоменати изрично действия, без които не биха могли да изпълнят правата, дадени по-горе.</w:t>
      </w:r>
    </w:p>
    <w:p w:rsidR="00270041" w:rsidRDefault="00270041" w:rsidP="00270041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9225D5" w:rsidRDefault="009225D5" w:rsidP="009225D5">
      <w:pPr>
        <w:shd w:val="clear" w:color="auto" w:fill="FFFFFF"/>
        <w:spacing w:after="150"/>
        <w:ind w:firstLine="708"/>
        <w:rPr>
          <w:color w:val="000000" w:themeColor="text1"/>
        </w:rPr>
      </w:pPr>
      <w:r w:rsidRPr="009225D5">
        <w:rPr>
          <w:b/>
          <w:color w:val="000000" w:themeColor="text1"/>
        </w:rPr>
        <w:t>По т. 2 от дневния ред</w:t>
      </w:r>
      <w:r>
        <w:rPr>
          <w:color w:val="000000" w:themeColor="text1"/>
        </w:rPr>
        <w:t xml:space="preserve"> – Председателят докладва, че е постъпила жалба от </w:t>
      </w:r>
      <w:proofErr w:type="spellStart"/>
      <w:r>
        <w:rPr>
          <w:color w:val="000000" w:themeColor="text1"/>
        </w:rPr>
        <w:t>Кабил</w:t>
      </w:r>
      <w:proofErr w:type="spellEnd"/>
      <w:r>
        <w:rPr>
          <w:color w:val="000000" w:themeColor="text1"/>
        </w:rPr>
        <w:t xml:space="preserve"> Мехмед Хабил в Административен съд – гр. Разград, с която обжалва Решение № 108 от 30.10.2023 год. на ОИК Исперих, </w:t>
      </w:r>
      <w:proofErr w:type="spellStart"/>
      <w:r>
        <w:rPr>
          <w:color w:val="000000" w:themeColor="text1"/>
        </w:rPr>
        <w:t>касаещ</w:t>
      </w:r>
      <w:proofErr w:type="spellEnd"/>
      <w:r>
        <w:rPr>
          <w:color w:val="000000" w:themeColor="text1"/>
        </w:rPr>
        <w:t xml:space="preserve"> избора на кмет на кметство с. Яким Груево. Съгласно указанията в Определение № 276 от 02.10.2023 год. по </w:t>
      </w:r>
      <w:proofErr w:type="spellStart"/>
      <w:r>
        <w:rPr>
          <w:color w:val="000000" w:themeColor="text1"/>
        </w:rPr>
        <w:t>адм</w:t>
      </w:r>
      <w:proofErr w:type="spellEnd"/>
      <w:r>
        <w:rPr>
          <w:color w:val="000000" w:themeColor="text1"/>
        </w:rPr>
        <w:t xml:space="preserve">. дело № 191/2023 г. са страни </w:t>
      </w:r>
      <w:proofErr w:type="spellStart"/>
      <w:r>
        <w:rPr>
          <w:color w:val="000000" w:themeColor="text1"/>
        </w:rPr>
        <w:t>Кабил</w:t>
      </w:r>
      <w:proofErr w:type="spellEnd"/>
      <w:r>
        <w:rPr>
          <w:color w:val="000000" w:themeColor="text1"/>
        </w:rPr>
        <w:t xml:space="preserve"> Хабил срещу ОИК Исперих следва на се представят телефони и адрес за призоваване на заинтересованото лице Ахмед Шериф Осман, както и преписка по издаване на оспорваното Решение № 108-МИ от 30.10.2023 год. на ОИК Исперих, вкл. Протокол на ОИК и протокол на СИК в </w:t>
      </w:r>
      <w:proofErr w:type="spellStart"/>
      <w:r>
        <w:rPr>
          <w:color w:val="000000" w:themeColor="text1"/>
        </w:rPr>
        <w:t>изб</w:t>
      </w:r>
      <w:proofErr w:type="spellEnd"/>
      <w:r>
        <w:rPr>
          <w:color w:val="000000" w:themeColor="text1"/>
        </w:rPr>
        <w:t>. секция 171400036 в с. Яким Груево, съдържащи данните от проведеното гласуване.</w:t>
      </w:r>
    </w:p>
    <w:p w:rsidR="009225D5" w:rsidRPr="0029688A" w:rsidRDefault="009225D5" w:rsidP="009225D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тази връзка по електронна поща бе изпратена информация за контакт със заинтересованото лице, като останала документация ще бъде представена в хартиен вариант в указания от Определението срок в Административен съд гр. Разград.</w:t>
      </w:r>
    </w:p>
    <w:p w:rsidR="0055201C" w:rsidRDefault="00155F0A" w:rsidP="00977D72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155F0A">
        <w:rPr>
          <w:b/>
          <w:color w:val="000000" w:themeColor="text1"/>
        </w:rPr>
        <w:t xml:space="preserve">По т. </w:t>
      </w:r>
      <w:r w:rsidR="009225D5">
        <w:rPr>
          <w:b/>
          <w:color w:val="000000" w:themeColor="text1"/>
        </w:rPr>
        <w:t>3</w:t>
      </w:r>
      <w:r w:rsidRPr="00155F0A">
        <w:rPr>
          <w:b/>
          <w:color w:val="000000" w:themeColor="text1"/>
        </w:rPr>
        <w:t xml:space="preserve"> от дневния ред</w:t>
      </w:r>
      <w:r>
        <w:rPr>
          <w:color w:val="000000" w:themeColor="text1"/>
        </w:rPr>
        <w:t xml:space="preserve"> – Организационни: </w:t>
      </w:r>
      <w:r w:rsidR="009225D5">
        <w:rPr>
          <w:color w:val="000000" w:themeColor="text1"/>
        </w:rPr>
        <w:t>Техническа и оперативна подготовка за провеждане на втори тур на изборите за кмет на кметство с. Драгомъж на 05 ноември 2023 год.</w:t>
      </w:r>
      <w:r>
        <w:rPr>
          <w:color w:val="000000" w:themeColor="text1"/>
        </w:rPr>
        <w:t>.</w:t>
      </w:r>
    </w:p>
    <w:p w:rsidR="00155F0A" w:rsidRDefault="00155F0A" w:rsidP="00977D72">
      <w:pPr>
        <w:jc w:val="both"/>
        <w:rPr>
          <w:color w:val="000000" w:themeColor="text1"/>
        </w:rPr>
      </w:pPr>
    </w:p>
    <w:p w:rsidR="00977D72" w:rsidRPr="001229F1" w:rsidRDefault="00977D72" w:rsidP="00977D72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Поради изчерпване на дневния ред заседанието бе закрито в </w:t>
      </w:r>
      <w:r w:rsidR="009225D5">
        <w:rPr>
          <w:color w:val="000000" w:themeColor="text1"/>
        </w:rPr>
        <w:t>12</w:t>
      </w:r>
      <w:r>
        <w:rPr>
          <w:color w:val="000000" w:themeColor="text1"/>
        </w:rPr>
        <w:t>:</w:t>
      </w:r>
      <w:r w:rsidR="009225D5">
        <w:rPr>
          <w:color w:val="000000" w:themeColor="text1"/>
        </w:rPr>
        <w:t>40</w:t>
      </w:r>
      <w:r>
        <w:rPr>
          <w:color w:val="000000" w:themeColor="text1"/>
        </w:rPr>
        <w:t xml:space="preserve"> ч.</w:t>
      </w:r>
    </w:p>
    <w:p w:rsidR="00977D72" w:rsidRPr="00DB0BAC" w:rsidRDefault="00977D72" w:rsidP="008675CD">
      <w:pPr>
        <w:ind w:firstLine="660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55F0A">
      <w:headerReference w:type="default" r:id="rId9"/>
      <w:footerReference w:type="default" r:id="rId10"/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57" w:rsidRDefault="00BD6557">
      <w:r>
        <w:separator/>
      </w:r>
    </w:p>
  </w:endnote>
  <w:endnote w:type="continuationSeparator" w:id="0">
    <w:p w:rsidR="00BD6557" w:rsidRDefault="00BD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15FE8" w:rsidRDefault="00615F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FE8" w:rsidRDefault="0061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57" w:rsidRDefault="00BD6557">
      <w:r>
        <w:separator/>
      </w:r>
    </w:p>
  </w:footnote>
  <w:footnote w:type="continuationSeparator" w:id="0">
    <w:p w:rsidR="00BD6557" w:rsidRDefault="00BD6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E8" w:rsidRPr="00413DCC" w:rsidRDefault="00615FE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15FE8" w:rsidRPr="00413DCC" w:rsidRDefault="00615FE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15FE8" w:rsidRPr="001A57AE" w:rsidRDefault="00615FE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7605A0" wp14:editId="5CC2912E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C36F5"/>
    <w:multiLevelType w:val="hybridMultilevel"/>
    <w:tmpl w:val="6DEA3856"/>
    <w:lvl w:ilvl="0" w:tplc="2CE4A6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2D96"/>
    <w:rsid w:val="000735D9"/>
    <w:rsid w:val="00073AAE"/>
    <w:rsid w:val="00075211"/>
    <w:rsid w:val="00076F9A"/>
    <w:rsid w:val="00084133"/>
    <w:rsid w:val="00090B26"/>
    <w:rsid w:val="00091D53"/>
    <w:rsid w:val="00092D74"/>
    <w:rsid w:val="00095AA7"/>
    <w:rsid w:val="00096DA4"/>
    <w:rsid w:val="000A17B8"/>
    <w:rsid w:val="000A2245"/>
    <w:rsid w:val="000A2B60"/>
    <w:rsid w:val="000A39C5"/>
    <w:rsid w:val="000B2E96"/>
    <w:rsid w:val="000B7102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0E2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5F0A"/>
    <w:rsid w:val="00156F04"/>
    <w:rsid w:val="00160EDD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01E7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33827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004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37EB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15D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B3583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2F9E"/>
    <w:rsid w:val="00454A15"/>
    <w:rsid w:val="00461721"/>
    <w:rsid w:val="0046330C"/>
    <w:rsid w:val="004634C8"/>
    <w:rsid w:val="00463BD4"/>
    <w:rsid w:val="00463DF2"/>
    <w:rsid w:val="004701EC"/>
    <w:rsid w:val="0047112A"/>
    <w:rsid w:val="00472F19"/>
    <w:rsid w:val="00473C98"/>
    <w:rsid w:val="004762D8"/>
    <w:rsid w:val="004861CA"/>
    <w:rsid w:val="0049564C"/>
    <w:rsid w:val="00496FD4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1D5D"/>
    <w:rsid w:val="004E20B4"/>
    <w:rsid w:val="004E2ABC"/>
    <w:rsid w:val="004E5EA6"/>
    <w:rsid w:val="004E77E3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201C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A6D2B"/>
    <w:rsid w:val="005B7224"/>
    <w:rsid w:val="005C2C55"/>
    <w:rsid w:val="005C54A0"/>
    <w:rsid w:val="005C6C49"/>
    <w:rsid w:val="005D268C"/>
    <w:rsid w:val="005D39C8"/>
    <w:rsid w:val="005E066A"/>
    <w:rsid w:val="005E0A66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5FE8"/>
    <w:rsid w:val="00616C0E"/>
    <w:rsid w:val="00632A89"/>
    <w:rsid w:val="00632F91"/>
    <w:rsid w:val="00633992"/>
    <w:rsid w:val="00635E9A"/>
    <w:rsid w:val="0064323A"/>
    <w:rsid w:val="006433BA"/>
    <w:rsid w:val="006444BE"/>
    <w:rsid w:val="0064527E"/>
    <w:rsid w:val="00657106"/>
    <w:rsid w:val="006825A4"/>
    <w:rsid w:val="00684006"/>
    <w:rsid w:val="00684139"/>
    <w:rsid w:val="00687A9E"/>
    <w:rsid w:val="00691455"/>
    <w:rsid w:val="00692338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632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011B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A9F"/>
    <w:rsid w:val="009061E0"/>
    <w:rsid w:val="00910168"/>
    <w:rsid w:val="009106E9"/>
    <w:rsid w:val="009131F9"/>
    <w:rsid w:val="00914532"/>
    <w:rsid w:val="009153E9"/>
    <w:rsid w:val="00916590"/>
    <w:rsid w:val="009225D5"/>
    <w:rsid w:val="00922A93"/>
    <w:rsid w:val="00925F8E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77D72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46D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86B6E"/>
    <w:rsid w:val="00BA1492"/>
    <w:rsid w:val="00BA5B1A"/>
    <w:rsid w:val="00BA62BC"/>
    <w:rsid w:val="00BB1595"/>
    <w:rsid w:val="00BB3B86"/>
    <w:rsid w:val="00BC181E"/>
    <w:rsid w:val="00BC3033"/>
    <w:rsid w:val="00BC346B"/>
    <w:rsid w:val="00BD381E"/>
    <w:rsid w:val="00BD3F40"/>
    <w:rsid w:val="00BD6557"/>
    <w:rsid w:val="00BD790A"/>
    <w:rsid w:val="00BE41A3"/>
    <w:rsid w:val="00BE6BBA"/>
    <w:rsid w:val="00BF1E21"/>
    <w:rsid w:val="00BF33C3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CF20D4"/>
    <w:rsid w:val="00CF2C9C"/>
    <w:rsid w:val="00D01B46"/>
    <w:rsid w:val="00D0403B"/>
    <w:rsid w:val="00D05625"/>
    <w:rsid w:val="00D12FEB"/>
    <w:rsid w:val="00D26D78"/>
    <w:rsid w:val="00D3616B"/>
    <w:rsid w:val="00D37601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B5D8E"/>
    <w:rsid w:val="00EC2D87"/>
    <w:rsid w:val="00EC3C3F"/>
    <w:rsid w:val="00ED4F81"/>
    <w:rsid w:val="00ED5064"/>
    <w:rsid w:val="00ED65DA"/>
    <w:rsid w:val="00ED74A0"/>
    <w:rsid w:val="00ED7FF1"/>
    <w:rsid w:val="00EE53F6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954CE"/>
    <w:rsid w:val="00FB40CD"/>
    <w:rsid w:val="00FB7077"/>
    <w:rsid w:val="00FC3491"/>
    <w:rsid w:val="00FC628E"/>
    <w:rsid w:val="00FC6A86"/>
    <w:rsid w:val="00FD2067"/>
    <w:rsid w:val="00FD59BD"/>
    <w:rsid w:val="00FD59E5"/>
    <w:rsid w:val="00FD6CE2"/>
    <w:rsid w:val="00FE0491"/>
    <w:rsid w:val="00FF4371"/>
    <w:rsid w:val="00FF5F61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8D73-0828-45D3-A3D9-AE3A10AC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68</cp:revision>
  <cp:lastPrinted>2023-10-28T08:21:00Z</cp:lastPrinted>
  <dcterms:created xsi:type="dcterms:W3CDTF">2023-10-19T12:16:00Z</dcterms:created>
  <dcterms:modified xsi:type="dcterms:W3CDTF">2023-11-02T10:42:00Z</dcterms:modified>
</cp:coreProperties>
</file>